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46" w:rsidRDefault="00E613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f1"/>
        <w:tblW w:w="7575" w:type="dxa"/>
        <w:tblInd w:w="-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6210"/>
      </w:tblGrid>
      <w:tr w:rsidR="00E61346">
        <w:tc>
          <w:tcPr>
            <w:tcW w:w="1365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КОД </w:t>
            </w: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компетенции</w:t>
            </w:r>
          </w:p>
        </w:tc>
        <w:tc>
          <w:tcPr>
            <w:tcW w:w="621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Перечень компетенций, которые должны быть сформулированы у магистрантов по итогам обучения дисциплины</w:t>
            </w:r>
          </w:p>
        </w:tc>
      </w:tr>
      <w:tr w:rsidR="00E61346">
        <w:tc>
          <w:tcPr>
            <w:tcW w:w="7575" w:type="dxa"/>
            <w:gridSpan w:val="2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М.1.3.                 Формулировка компетенций</w:t>
            </w:r>
          </w:p>
        </w:tc>
      </w:tr>
      <w:tr w:rsidR="00E61346">
        <w:trPr>
          <w:trHeight w:val="1467"/>
        </w:trPr>
        <w:tc>
          <w:tcPr>
            <w:tcW w:w="1365" w:type="dxa"/>
            <w:shd w:val="clear" w:color="auto" w:fill="auto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ОК-1</w:t>
            </w:r>
          </w:p>
        </w:tc>
        <w:tc>
          <w:tcPr>
            <w:tcW w:w="6210" w:type="dxa"/>
            <w:vMerge w:val="restart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общенаучные (ОК)</w:t>
            </w: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линарных и инновационных подходов (ОК-1); </w:t>
            </w: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социально-личностные и общекультурными (СЛК):</w:t>
            </w: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 способен организовать деятельность экспертных/ профессиональных групп/ организаций для достижения целей (СЛК-1);</w:t>
            </w:r>
          </w:p>
        </w:tc>
      </w:tr>
      <w:tr w:rsidR="00E61346">
        <w:trPr>
          <w:trHeight w:val="298"/>
        </w:trPr>
        <w:tc>
          <w:tcPr>
            <w:tcW w:w="1365" w:type="dxa"/>
            <w:shd w:val="clear" w:color="auto" w:fill="auto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СЛК-1</w:t>
            </w:r>
          </w:p>
        </w:tc>
        <w:tc>
          <w:tcPr>
            <w:tcW w:w="6210" w:type="dxa"/>
            <w:vMerge/>
          </w:tcPr>
          <w:p w:rsidR="00E61346" w:rsidRDefault="00E613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61346">
        <w:trPr>
          <w:trHeight w:val="101"/>
        </w:trPr>
        <w:tc>
          <w:tcPr>
            <w:tcW w:w="1365" w:type="dxa"/>
            <w:shd w:val="clear" w:color="auto" w:fill="auto"/>
          </w:tcPr>
          <w:p w:rsidR="00E61346" w:rsidRDefault="00E613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10" w:type="dxa"/>
            <w:vMerge/>
          </w:tcPr>
          <w:p w:rsidR="00E61346" w:rsidRDefault="00E613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Правила рейтинговой системы оценивания результатов обучения </w:t>
      </w:r>
    </w:p>
    <w:tbl>
      <w:tblPr>
        <w:tblStyle w:val="af2"/>
        <w:tblW w:w="7530" w:type="dxa"/>
        <w:tblInd w:w="-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0"/>
        <w:gridCol w:w="1980"/>
      </w:tblGrid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работы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Количество баллов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Текущая работа: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0-20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Аудиторная работа: устный опрос, письменная работа, дискуссии, выполнение домашнего задания с использованием образовательных ресурсов: https://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www.iprbookshop.ru/IPR SMART, </w:t>
            </w:r>
            <w:hyperlink r:id="rId6">
              <w:r>
                <w:rPr>
                  <w:rFonts w:ascii="Times New Roman" w:eastAsia="Times New Roman" w:hAnsi="Times New Roman" w:cs="Times New Roman"/>
                  <w:color w:val="1155CC"/>
                  <w:sz w:val="18"/>
                  <w:szCs w:val="18"/>
                  <w:u w:val="single"/>
                </w:rPr>
                <w:t>https://classroom.google.com/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Google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classroom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код курса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ulkorwc</w:t>
            </w:r>
            <w:proofErr w:type="spellEnd"/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0-10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СРС (эссе, реферат, создание тестов, анкет с помощью приложения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Google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Формы) 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0-5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Посещаемость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0,2 - 5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Премиальные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баллы: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участие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онлайн семинарах,  выступление на конференциях.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0-5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Рубежный контроль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(тестирование и. др.)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0-20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Текущая работа: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0-20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Аудиторная работа: устный опрос, письменная работа, дискуссии,</w:t>
            </w: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выполнение домашнего задания с использованием образовательных ресурсов: https://www.iprbookshop.ru/IPR SMART, https://classroom.google.com/Google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classroom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код курса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ulkorwc</w:t>
            </w:r>
            <w:proofErr w:type="spellEnd"/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0-10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СРС (реферат, эссе, создание онлайн курса с помощью приложения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Google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ssroom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0-5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Посещаемость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0,2 - 5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Премиальные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баллы:участие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онлайн семинарах,  выступление на конференциях.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0-5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Рубежный контроль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(тестирование и. др.)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0-20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Итоговый контроль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(экзамен)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0-30</w:t>
            </w:r>
          </w:p>
        </w:tc>
      </w:tr>
      <w:tr w:rsidR="00E61346">
        <w:tc>
          <w:tcPr>
            <w:tcW w:w="5550" w:type="dxa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98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0-100</w:t>
            </w:r>
          </w:p>
        </w:tc>
      </w:tr>
      <w:tr w:rsidR="00E61346"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Нарушение сроков сдачи работ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Минус 0,5-5</w:t>
            </w:r>
          </w:p>
        </w:tc>
      </w:tr>
      <w:tr w:rsidR="00E61346">
        <w:trPr>
          <w:trHeight w:val="56"/>
        </w:trPr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Рейтинговая оценка по дисциплине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Максимум 100 баллов</w:t>
            </w:r>
          </w:p>
        </w:tc>
      </w:tr>
      <w:tr w:rsidR="00E61346">
        <w:trPr>
          <w:trHeight w:val="1"/>
        </w:trPr>
        <w:tc>
          <w:tcPr>
            <w:tcW w:w="7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ab/>
              <w:t>Шкала перевода дисциплинарного рейтинга в академические оценки</w:t>
            </w:r>
          </w:p>
        </w:tc>
      </w:tr>
      <w:tr w:rsidR="00E61346">
        <w:trPr>
          <w:trHeight w:val="1"/>
        </w:trPr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Дисциплинарный рейтинг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Академическая оценка</w:t>
            </w:r>
          </w:p>
        </w:tc>
      </w:tr>
      <w:tr w:rsidR="00E61346">
        <w:trPr>
          <w:trHeight w:val="1"/>
        </w:trPr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61 – 72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 (удовлетворительно)</w:t>
            </w:r>
          </w:p>
        </w:tc>
      </w:tr>
      <w:tr w:rsidR="00E61346">
        <w:trPr>
          <w:trHeight w:val="1"/>
        </w:trPr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73 – 86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 (хорошо)</w:t>
            </w:r>
          </w:p>
        </w:tc>
      </w:tr>
      <w:tr w:rsidR="00E61346">
        <w:trPr>
          <w:trHeight w:val="1"/>
        </w:trPr>
        <w:tc>
          <w:tcPr>
            <w:tcW w:w="5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87 – 100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 (отлично)</w:t>
            </w:r>
          </w:p>
        </w:tc>
      </w:tr>
    </w:tbl>
    <w:p w:rsidR="00E61346" w:rsidRDefault="001015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lastRenderedPageBreak/>
        <w:t xml:space="preserve">Календарный план преподавания дисциплины </w:t>
      </w:r>
    </w:p>
    <w:p w:rsidR="00E61346" w:rsidRDefault="001015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«</w:t>
      </w: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</w:rPr>
        <w:t>Педагогика  высшей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школы»</w:t>
      </w:r>
    </w:p>
    <w:tbl>
      <w:tblPr>
        <w:tblStyle w:val="af3"/>
        <w:tblW w:w="707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545"/>
        <w:gridCol w:w="3384"/>
        <w:gridCol w:w="879"/>
        <w:gridCol w:w="850"/>
        <w:gridCol w:w="851"/>
      </w:tblGrid>
      <w:tr w:rsidR="00E61346">
        <w:trPr>
          <w:trHeight w:val="187"/>
        </w:trPr>
        <w:tc>
          <w:tcPr>
            <w:tcW w:w="567" w:type="dxa"/>
            <w:vMerge w:val="restart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  <w:p w:rsidR="00E61346" w:rsidRDefault="00101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дисц.мод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45" w:type="dxa"/>
            <w:vMerge w:val="restart"/>
            <w:vAlign w:val="center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3384" w:type="dxa"/>
            <w:vMerge w:val="restart"/>
            <w:vAlign w:val="center"/>
          </w:tcPr>
          <w:p w:rsidR="00E61346" w:rsidRDefault="0010159D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</w:t>
            </w:r>
          </w:p>
          <w:p w:rsidR="00E61346" w:rsidRDefault="0010159D">
            <w:pPr>
              <w:spacing w:after="0" w:line="240" w:lineRule="auto"/>
              <w:ind w:hanging="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Название тем</w:t>
            </w:r>
          </w:p>
        </w:tc>
        <w:tc>
          <w:tcPr>
            <w:tcW w:w="1729" w:type="dxa"/>
            <w:gridSpan w:val="2"/>
            <w:vAlign w:val="center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Ауд.часы</w:t>
            </w:r>
            <w:proofErr w:type="spellEnd"/>
          </w:p>
        </w:tc>
        <w:tc>
          <w:tcPr>
            <w:tcW w:w="851" w:type="dxa"/>
          </w:tcPr>
          <w:p w:rsidR="00E61346" w:rsidRDefault="00E61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61346">
        <w:trPr>
          <w:trHeight w:val="1286"/>
        </w:trPr>
        <w:tc>
          <w:tcPr>
            <w:tcW w:w="567" w:type="dxa"/>
            <w:vMerge/>
          </w:tcPr>
          <w:p w:rsidR="00E61346" w:rsidRDefault="00E613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  <w:vMerge/>
            <w:vAlign w:val="center"/>
          </w:tcPr>
          <w:p w:rsidR="00E61346" w:rsidRDefault="00E613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84" w:type="dxa"/>
            <w:vMerge/>
            <w:vAlign w:val="center"/>
          </w:tcPr>
          <w:p w:rsidR="00E61346" w:rsidRDefault="00E613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Семинары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СРС</w:t>
            </w:r>
          </w:p>
        </w:tc>
      </w:tr>
      <w:tr w:rsidR="00E61346">
        <w:trPr>
          <w:trHeight w:val="553"/>
        </w:trPr>
        <w:tc>
          <w:tcPr>
            <w:tcW w:w="567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Модуль 1</w:t>
            </w: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Общие основы педагогики высшей школы.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61346">
        <w:trPr>
          <w:trHeight w:val="553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Современное состояние и тенденции развития высшего образования в Кыргызской республике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374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Педагогическая деятельность преподавателя высшей школы. 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553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30j0zll" w:colFirst="0" w:colLast="0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развития личности студента. Психологические основы организации познавательной сферы в учебном процессе.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61346">
        <w:trPr>
          <w:trHeight w:val="366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Свойства личности студента как предпосылки эффективности его деятельности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374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Педагогическое общение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187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84" w:type="dxa"/>
          </w:tcPr>
          <w:p w:rsidR="00E61346" w:rsidRDefault="00E61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61346">
        <w:trPr>
          <w:trHeight w:val="385"/>
        </w:trPr>
        <w:tc>
          <w:tcPr>
            <w:tcW w:w="567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Модуль 2</w:t>
            </w: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Дидактика высшей школы.</w:t>
            </w:r>
          </w:p>
          <w:p w:rsidR="00E61346" w:rsidRDefault="00E61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61346">
        <w:trPr>
          <w:trHeight w:val="366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обучения в высшей школе.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374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Формы</w:t>
            </w:r>
          </w:p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организации обучения</w:t>
            </w:r>
          </w:p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высшей школе 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366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педагогического контроля в высшей школе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61346">
        <w:trPr>
          <w:trHeight w:val="366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образовательные технологии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374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Воспитательная работа в высшем учебном заведении</w:t>
            </w:r>
          </w:p>
        </w:tc>
        <w:tc>
          <w:tcPr>
            <w:tcW w:w="879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1346">
        <w:trPr>
          <w:trHeight w:val="187"/>
        </w:trPr>
        <w:tc>
          <w:tcPr>
            <w:tcW w:w="567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dxa"/>
          </w:tcPr>
          <w:p w:rsidR="00E61346" w:rsidRDefault="00E61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84" w:type="dxa"/>
          </w:tcPr>
          <w:p w:rsidR="00E61346" w:rsidRDefault="00101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79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1" w:type="dxa"/>
            <w:vAlign w:val="center"/>
          </w:tcPr>
          <w:p w:rsidR="00E61346" w:rsidRDefault="00101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</w:tbl>
    <w:p w:rsidR="00E61346" w:rsidRDefault="00E6134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1346" w:rsidRDefault="00E6134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1346" w:rsidRDefault="00E6134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Учебно-методическое и информационное обеспечение дисциплины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Основная литература: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1.Самойлов, В. Д. Педагогика и психология высшей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школы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учебник / В. Д. Самойлов. — Москва,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Вологда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Инфра-Инженерия, 2021. — 248 c. 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2.Шарипов Ф.В. Педагогика и психология высшей школы: учеб. пособие / Ф.В.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Шарипов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 – М.: Логос, 2016. – 448 с.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3.Быкова,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О. П. Педагогика высшей школы: коммуникативно-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подход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учебное пособие для магистрантов / О. П. Быкова, М. А. Мартынова, Н. Н.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Сусакова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; под редакцией В. Г.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Сиромахи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Ай Пи Ар Медиа, 2022. — 143 c. 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4.Жогорку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мектептин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педагогик</w:t>
      </w:r>
      <w:r>
        <w:rPr>
          <w:rFonts w:ascii="Times New Roman" w:eastAsia="Times New Roman" w:hAnsi="Times New Roman" w:cs="Times New Roman"/>
          <w:sz w:val="20"/>
          <w:szCs w:val="20"/>
        </w:rPr>
        <w:t>асы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окуу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куралы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/ А. С.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Раимкулова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[и др.] ; ред. А. С.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Раимкулова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рец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.: Ж. А.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Чыманов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М. Ж.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Чоров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Жусуп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Баласагын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атындагы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Улуттук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Университети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(Бишкек). -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Бишкек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Полиграфбумресурсы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2017. - 208 с..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Дополнительная литература: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1.Алимбеков А.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этнопедагогикасы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: 1-бөлүк: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Окуу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куралы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.-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Б.: 1996, - 69 б.2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2.Психология управления в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организации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учебно-методическое пособие / О. С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Карымова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И. С.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Якиманская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А. М.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Молокостова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Т. В.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Бендас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Оренбург :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Оренбургский государственн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ый университет, ЭБС АСВ, 2015. — 286 c. 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Нормативные документы: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http://edu.gov.kg/ru/docs/statistics/standards/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http://cbd.minjust.gov.kg/act/view/ru-ru/93804?cl=ru-ru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Базы данных, справочные и поисковые системы, Интернет-ресурсы, ссылки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https://www.iprbo</w:t>
      </w:r>
      <w:r>
        <w:rPr>
          <w:rFonts w:ascii="Times New Roman" w:eastAsia="Times New Roman" w:hAnsi="Times New Roman" w:cs="Times New Roman"/>
          <w:sz w:val="20"/>
          <w:szCs w:val="20"/>
        </w:rPr>
        <w:t>okshop.ru/20793</w:t>
      </w: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http://window.edu.ru/window/library Единое окно доступа к образовательным ресурсам</w:t>
      </w:r>
    </w:p>
    <w:p w:rsidR="00E61346" w:rsidRDefault="00E6134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61346" w:rsidRDefault="0010159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Политика курса – опоздания, пропуски, поведение в аудитории, позднее предоставление работ, отсутствие на экзамене.</w:t>
      </w: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– Обязательно посещать занятия.</w:t>
      </w: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– Активно участвовать в учебном процессе.</w:t>
      </w: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– Старательно выполнять домашние задания.</w:t>
      </w: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– Не опаздывать на занятия.</w:t>
      </w: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– В случае невыполнения заданий итоговая оценка снижается.</w:t>
      </w:r>
    </w:p>
    <w:p w:rsidR="00E61346" w:rsidRDefault="0010159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Политика академического поведения и этики.</w:t>
      </w:r>
    </w:p>
    <w:p w:rsidR="00E61346" w:rsidRDefault="001015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Быть толерантным, уважать мнен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ие окружающих. </w:t>
      </w:r>
    </w:p>
    <w:p w:rsidR="00E61346" w:rsidRDefault="001015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Конструктивно поддерживать обратную связь на всех занятиях. </w:t>
      </w:r>
    </w:p>
    <w:p w:rsidR="00E61346" w:rsidRDefault="001015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Быть пунктуальным и обязательным. </w:t>
      </w:r>
    </w:p>
    <w:p w:rsidR="00E61346" w:rsidRDefault="001015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 случае нарушения одного из вышеперечисленных пунктов студент не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аттестовывается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по курсу.</w:t>
      </w:r>
    </w:p>
    <w:p w:rsidR="00E61346" w:rsidRDefault="00E6134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61346" w:rsidRDefault="00E613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1346" w:rsidRDefault="00E613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61346" w:rsidRDefault="0010159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МИНИСТЕРСТВО ОБРАЗОВАНИЯ И НАУКИ КЫРГЫЗКОЙ РЕСПУБЛИКИ</w:t>
      </w:r>
    </w:p>
    <w:p w:rsidR="00E61346" w:rsidRDefault="00E61346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1346" w:rsidRDefault="0010159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КЫРГЫЗСКОЙ ГОСУДАРСТВЕННЫЙ ТЕХНИЧЕСКИЙ УНИВЕРСИТЕТ</w:t>
      </w:r>
    </w:p>
    <w:p w:rsidR="00E61346" w:rsidRDefault="0010159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им. И. РАЗЗАКОВА</w:t>
      </w:r>
    </w:p>
    <w:p w:rsidR="00E61346" w:rsidRDefault="0010159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Международная высшая школа логистики</w:t>
      </w:r>
    </w:p>
    <w:p w:rsidR="00E61346" w:rsidRDefault="0010159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</w:rPr>
        <w:t>Кафедра  «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</w:rPr>
        <w:t>Гуманитарных и общественных наук»</w:t>
      </w:r>
    </w:p>
    <w:p w:rsidR="00E61346" w:rsidRDefault="00E61346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1346" w:rsidRDefault="0010159D" w:rsidP="008218F6">
      <w:pPr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 xml:space="preserve">                                                                             </w:t>
      </w:r>
    </w:p>
    <w:p w:rsidR="00E61346" w:rsidRDefault="00E61346">
      <w:pPr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61346" w:rsidRDefault="0010159D">
      <w:pPr>
        <w:spacing w:after="0" w:line="240" w:lineRule="auto"/>
        <w:ind w:right="-284" w:firstLine="540"/>
        <w:jc w:val="center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b/>
          <w:sz w:val="18"/>
          <w:szCs w:val="18"/>
        </w:rPr>
        <w:t>Силлабус</w:t>
      </w:r>
      <w:proofErr w:type="spellEnd"/>
    </w:p>
    <w:p w:rsidR="00E61346" w:rsidRDefault="0010159D">
      <w:pPr>
        <w:spacing w:after="0" w:line="240" w:lineRule="auto"/>
        <w:ind w:right="-284" w:firstLine="54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дисциплины  «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Педагогика высшей школы»</w:t>
      </w:r>
    </w:p>
    <w:p w:rsidR="00E61346" w:rsidRDefault="0010159D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Лектор:Абылкасымова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Гульназ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Абасовна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, gulnaz.kn@mail.ru тел.0312-56-22-49</w:t>
      </w:r>
    </w:p>
    <w:p w:rsidR="00E61346" w:rsidRDefault="0010159D">
      <w:pPr>
        <w:numPr>
          <w:ilvl w:val="0"/>
          <w:numId w:val="2"/>
        </w:numPr>
        <w:spacing w:after="0" w:line="240" w:lineRule="auto"/>
        <w:ind w:right="-284"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СРМП четверг с 13.30. до 15.30. ч.  кафедра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ГиОН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1/407.</w:t>
      </w:r>
    </w:p>
    <w:p w:rsidR="00E61346" w:rsidRDefault="0010159D">
      <w:pPr>
        <w:numPr>
          <w:ilvl w:val="0"/>
          <w:numId w:val="2"/>
        </w:numPr>
        <w:spacing w:after="0" w:line="240" w:lineRule="auto"/>
        <w:ind w:left="142" w:right="-284" w:hanging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Академическая степень: магистр</w:t>
      </w:r>
    </w:p>
    <w:p w:rsidR="00E61346" w:rsidRDefault="0010159D">
      <w:pPr>
        <w:numPr>
          <w:ilvl w:val="0"/>
          <w:numId w:val="2"/>
        </w:numPr>
        <w:spacing w:after="0" w:line="240" w:lineRule="auto"/>
        <w:ind w:left="142" w:right="-284" w:hanging="142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Всего - 4 кредита. (Лек-32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ч.,сем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.-24ч.,СРМП-56ч.). Форма контроля –экзамен.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изучения курса «Педагогика высшей школе» студент должен: 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РОД. 1. Знать: 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поня</w:t>
      </w:r>
      <w:r>
        <w:rPr>
          <w:rFonts w:ascii="Times New Roman" w:eastAsia="Times New Roman" w:hAnsi="Times New Roman" w:cs="Times New Roman"/>
          <w:sz w:val="20"/>
          <w:szCs w:val="20"/>
        </w:rPr>
        <w:t>тийный аппарат, направления, закономерности и принципы развития системы высшего образования; передовой педагогический опыт и инновации в сфере высшей школы;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эффективные образовательные технологии, подходы и принципы разработки и применения современного у</w:t>
      </w:r>
      <w:r>
        <w:rPr>
          <w:rFonts w:ascii="Times New Roman" w:eastAsia="Times New Roman" w:hAnsi="Times New Roman" w:cs="Times New Roman"/>
          <w:sz w:val="20"/>
          <w:szCs w:val="20"/>
        </w:rPr>
        <w:t>чебно-методического обеспечения образовательного процесса;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психолого-педагогические особенности взаимодействия и сотрудничества преподавателей и студентов;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РОД 2. Уметь: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использовать и совершенствовать методы, методики, технологии обучения и воспитания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студентов;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проектировать и организовывать различные формы учебных занятий и воспитательных мероприятий, внеаудиторной самостоятельной работы;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организовывать образовательный процесс с использованием педагогических инноваций и учетом личностных особенно</w:t>
      </w:r>
      <w:r>
        <w:rPr>
          <w:rFonts w:ascii="Times New Roman" w:eastAsia="Times New Roman" w:hAnsi="Times New Roman" w:cs="Times New Roman"/>
          <w:sz w:val="20"/>
          <w:szCs w:val="20"/>
        </w:rPr>
        <w:t>стей студентов;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РОД 3. Владеть: 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 владеть приемами организации и планирования образовательного процесса в вузе;</w:t>
      </w:r>
    </w:p>
    <w:p w:rsidR="00E61346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14"/>
          <w:szCs w:val="14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основами применения образовательных технологий в учебном процессе.</w:t>
      </w: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b/>
          <w:sz w:val="18"/>
          <w:szCs w:val="18"/>
        </w:rPr>
        <w:lastRenderedPageBreak/>
        <w:t>Вопросы по дисциплине «</w:t>
      </w:r>
      <w:proofErr w:type="gramStart"/>
      <w:r w:rsidRPr="0010159D">
        <w:rPr>
          <w:rFonts w:ascii="Times New Roman" w:eastAsia="Times New Roman" w:hAnsi="Times New Roman" w:cs="Times New Roman"/>
          <w:b/>
          <w:sz w:val="18"/>
          <w:szCs w:val="18"/>
        </w:rPr>
        <w:t>Педагогика  высшей</w:t>
      </w:r>
      <w:proofErr w:type="gramEnd"/>
      <w:r w:rsidRPr="0010159D">
        <w:rPr>
          <w:rFonts w:ascii="Times New Roman" w:eastAsia="Times New Roman" w:hAnsi="Times New Roman" w:cs="Times New Roman"/>
          <w:b/>
          <w:sz w:val="18"/>
          <w:szCs w:val="18"/>
        </w:rPr>
        <w:t xml:space="preserve"> школы»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Предмет, задачи и основные категории психологии высшей школы.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Предмет; задачи и основные категории педагогики высшей школы.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Методологические основы и методы психологии высшей </w:t>
      </w:r>
      <w:proofErr w:type="gramStart"/>
      <w:r w:rsidRPr="0010159D">
        <w:rPr>
          <w:rFonts w:ascii="Times New Roman" w:eastAsia="Times New Roman" w:hAnsi="Times New Roman" w:cs="Times New Roman"/>
          <w:sz w:val="18"/>
          <w:szCs w:val="18"/>
        </w:rPr>
        <w:t>школы .</w:t>
      </w:r>
      <w:proofErr w:type="gramEnd"/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Методологические и методические основы педагогики высшей школы.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Система образования в Кыргызстане 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10159D">
        <w:rPr>
          <w:rFonts w:ascii="Times New Roman" w:eastAsia="Times New Roman" w:hAnsi="Times New Roman" w:cs="Times New Roman"/>
          <w:sz w:val="18"/>
          <w:szCs w:val="18"/>
        </w:rPr>
        <w:t>Компетентностный</w:t>
      </w:r>
      <w:proofErr w:type="spellEnd"/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 подход при определении содержания образования. Понятие «компетенция» и «компетентность». Различные подходы к определению этих понятий в психолого-педагогической литературе.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Многоуровневая система подготовки специалистов в высшей школе.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Тенденции развития современного образования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Основные подходы в образовании (системный, синергетический,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10159D">
        <w:rPr>
          <w:rFonts w:ascii="Times New Roman" w:eastAsia="Times New Roman" w:hAnsi="Times New Roman" w:cs="Times New Roman"/>
          <w:sz w:val="18"/>
          <w:szCs w:val="18"/>
        </w:rPr>
        <w:t>компетентностный</w:t>
      </w:r>
      <w:proofErr w:type="spellEnd"/>
      <w:r w:rsidRPr="0010159D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Понятие педагогической (образовательной) технологии. Классификация современных педагогических технологий.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Познавательные процессы человека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Характер и темперамент. Виды и типология.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Способности. Классификация способностей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Общая характеристика общения. Психологическая характеристика невербальных средств общения.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Понятие о дидактике высшей школы и ее задачи.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Принципы обучения как категории дидактики высшей школы. Система принципов обучения в высшей школе и их характеристика. 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Проблема методов обучения в дидактике высшей школы. 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Средства обучения в дидактике высшей школы.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Формы организации обучения в высшей школе, их классификации и характеристика.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Лекция как основная форма организации обучения в вузе. Виды лекций и их структура. Требования к лекции.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Семинарские и практические занятия в высшей школе.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Современные образовательные технологии в высшей школе.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Технология модульного обучения в вузе.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Информационные технологии обучения. Дистанционное обучение.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Методы и формы контроля и оценки результатов учебной деятельности студентов.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Дидактические основы организации самостоятельной работы студентов в вузе.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Воспитательная система вуза: сущность и структура.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10159D">
        <w:rPr>
          <w:rFonts w:ascii="Times New Roman" w:eastAsia="Times New Roman" w:hAnsi="Times New Roman" w:cs="Times New Roman"/>
          <w:sz w:val="18"/>
          <w:szCs w:val="18"/>
        </w:rPr>
        <w:t>Средства,  методы</w:t>
      </w:r>
      <w:proofErr w:type="gramEnd"/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 и формы воспитания студентов. Правовое воспитание студентов.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Личность студента вуза: социально-психологические особенности, ценностные ориентации, профессиональное развитие.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Профессиональная компетентность и педагогическое мастерство преподавателя высшей школы.</w:t>
      </w:r>
    </w:p>
    <w:p w:rsidR="0010159D" w:rsidRPr="0010159D" w:rsidRDefault="0010159D" w:rsidP="0010159D">
      <w:pPr>
        <w:numPr>
          <w:ilvl w:val="0"/>
          <w:numId w:val="3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10159D">
        <w:rPr>
          <w:rFonts w:ascii="Times New Roman" w:eastAsia="Times New Roman" w:hAnsi="Times New Roman" w:cs="Times New Roman"/>
          <w:sz w:val="18"/>
          <w:szCs w:val="18"/>
        </w:rPr>
        <w:t>Особенности  педагогического</w:t>
      </w:r>
      <w:proofErr w:type="gramEnd"/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 общения преподавателей и студентов.</w:t>
      </w: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b/>
          <w:sz w:val="18"/>
          <w:szCs w:val="18"/>
        </w:rPr>
        <w:t>Методические указания по СРМ и СРМП</w:t>
      </w: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1" w:name="_heading=h.gjdgxs" w:colFirst="0" w:colLast="0"/>
      <w:bookmarkEnd w:id="1"/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На семинарских и практических занятиях по дисциплине проводятся контрольные мероприятия с целью выявления полученных знаний, умений, навыков и компетенций. </w:t>
      </w: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b/>
          <w:sz w:val="18"/>
          <w:szCs w:val="18"/>
        </w:rPr>
        <w:lastRenderedPageBreak/>
        <w:tab/>
      </w: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Самостоятельная работа подразделяется на самостоятельную работу на аудиторных занятиях и на внеаудиторную самостоятельную работу. Самостоятельная работа обучающихся включает как полностью самостоятельное освоение отдельных тем (разделов) дисциплины, так и проработку тем (разделов), осваиваемых во время аудиторной работы. В ходе СРМ студенты изучают рекомендованную учебную литературу, знакомятся с научными работами ученых-педагогов, анализируют материалы периодики, разрабатывают различные модели, таблицы и схемы, посещают и анализируют учебные занятия и воспитательные мероприятия преподавателей университета, анализируют нормативную учебно-методическую документацию, решают педагогические задачи и др. </w:t>
      </w:r>
    </w:p>
    <w:tbl>
      <w:tblPr>
        <w:tblW w:w="989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3"/>
        <w:gridCol w:w="8221"/>
      </w:tblGrid>
      <w:tr w:rsidR="0010159D" w:rsidRPr="0010159D" w:rsidTr="0040591F">
        <w:trPr>
          <w:trHeight w:val="707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учебных занятий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деятельности студента</w:t>
            </w:r>
          </w:p>
        </w:tc>
      </w:tr>
      <w:tr w:rsidR="0010159D" w:rsidRPr="0010159D" w:rsidTr="0040591F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Написание конспекта лекций: кратко, схематично, последовательно фиксировать основные положения, выводы, формулировки, обобщения; помечать важные мысли, выделять ключевые слова, термины. Проверка терминов,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практическом занятии. Уделить внимание следующим понятиям (</w:t>
            </w:r>
            <w:r w:rsidRPr="0010159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перечисление понятий</w:t>
            </w: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) и др.</w:t>
            </w:r>
          </w:p>
        </w:tc>
      </w:tr>
      <w:tr w:rsidR="0010159D" w:rsidRPr="0010159D" w:rsidTr="0040591F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Проработка рабочей программы, уделяя особое внимание целям и задачам структуре и содержанию дисциплины. Конспектирование источников. Работа с конспектом лекций, подготовка </w:t>
            </w:r>
            <w:proofErr w:type="gramStart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ответов  к</w:t>
            </w:r>
            <w:proofErr w:type="gramEnd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контрольным вопросам, просмотр рекомендуемой литературы, работа с текстом (</w:t>
            </w:r>
            <w:r w:rsidRPr="0010159D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указать текст из источника и др.)</w:t>
            </w: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Прослушивание  видеозаписей</w:t>
            </w:r>
            <w:proofErr w:type="gramEnd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заданной теме, решение творческих задач и др.</w:t>
            </w:r>
          </w:p>
        </w:tc>
      </w:tr>
      <w:tr w:rsidR="0010159D" w:rsidRPr="0010159D" w:rsidTr="0040591F">
        <w:trPr>
          <w:trHeight w:val="2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педагогических ситуаций (метод «Кейса»)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Данный способ самостоятельной работы позволяет студентам применить теоретические знания при решении практических задач. «Кейс» представляет собой описание конкретной ситуации, которая имела место быть в той или иной практике, которая содержит в себе некоторую проблему, требующую ее разрешения. Самостоятельная работа студентов при анализе конкретных ситуаций включает необходимость следующих этапов: - знакомство с ситуацией, другими информационными материалами; - их анализ и интерпретация; - поиск проблемы (если требуется, причин ее возникновения); - групповое обсуждение с целью выработки оптимального варианта решения проблемы; - представление результата работы другим малым группам. При самостоятельной индивидуальной или групповой работе методом «кейса» студентам необходимо выполнить следующие требования:  - выявить ключевые проблемы “кейса” и попытаться понять, какая именно информация (из представленной) важна для их решения; - попытаться выбрать адекватный метод для своей работы; - осуществить индивидуальный анализ ситуации; - выявить мнения других членов группы относительно анализируемой ситуации; - подготовить согласованные выводы и заключения, отражающие итоги работы. (см. приложение №2)</w:t>
            </w:r>
          </w:p>
        </w:tc>
      </w:tr>
      <w:tr w:rsidR="0010159D" w:rsidRPr="0010159D" w:rsidTr="0040591F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Реферат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Реферат -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Цель написания реферата - осмысленное систематическое изложение крупной научной проблемы, темы, приобретение навыка «сжатия» информации, выделения в теме главного, а также освоение приемов работы с научной и учебной литературой, приобретение практики правильного оформления текстов научно- информационного характера. Рекомендуемый объем реферата – 10-18 страниц (за исключением библиографического списка литературы). В структуре реферата должны быть представлены: титульный лист, оглавление, введение с указанием цели и задач работы, реферативный раздел с обязательной рубрикацией, заключение и выводы, список литературы. Следует обратить внимание на правильное оформление текста реферата, ссылок, цитат, списка литературы, который должен быть оформлен по ГОСТу. Реферат должен быть представлен в сроки, предусмотренные учебным графиком. (см. приложение №3)</w:t>
            </w:r>
          </w:p>
        </w:tc>
      </w:tr>
      <w:tr w:rsidR="0010159D" w:rsidRPr="0010159D" w:rsidTr="0040591F">
        <w:trPr>
          <w:trHeight w:val="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  Презентация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Компьютерную презентацию, сопровождающую выступление докладчика, удобнее всего подготовить в программе MS </w:t>
            </w:r>
            <w:proofErr w:type="spellStart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PowerPoint</w:t>
            </w:r>
            <w:proofErr w:type="spellEnd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Количество слайдов пропорционально содержанию и продолжительности выступления (например, для 5-минутного выступления рекомендуется использовать не более 10 слайдов).  На первом слайде обязательно представляется тема выступления и сведения об авторах. Следующие слайды можно подготовить, используя две различные стратегии их подготовки: на слайды помещается фактический и иллюстративный материал (таблицы, графики, фотографии и пр.), который является уместным и достаточным средством наглядности, помогает в раскрытии стержневой идеи выступления. </w:t>
            </w:r>
          </w:p>
        </w:tc>
      </w:tr>
      <w:tr w:rsidR="0010159D" w:rsidRPr="0010159D" w:rsidTr="0040591F">
        <w:trPr>
          <w:trHeight w:val="7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Дискуссия</w:t>
            </w:r>
          </w:p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Рекомендации для участника дискуссии. Условия эффективного проведения дискуссии в общем виде следующие:  Информированность и подготовленность аспиранта к дискуссии, свободное владение материалом, привлечение различных источников для аргументации отстаиваемых положений; Правильное употребление понятий, используемых в дискуссии, их единообразное понимание; Корректность поведения, недопустимость высказываний, задевающих личность оппонента;  Приемы, повышающие эффективность группового обсуждения: Уточняющие вопросы побуждают четче оформлять и аргументировать мысли (“Что вы имеете в виду, когда говорите, что…?”, “Как вы докажете, что это верно?”); Парафраз – повторение ведущим высказывания, чтобы стимулировать переосмысление и уточнение сказанного (“Вы говорите, что…?”, “Я так вас понял?”); “Сомнение” – позволяет отсеивать слабые и непродуманные высказывания (“Так ли это?”, “Вы уверены в том, что говорите?”);  “Альтернатива” – ведущий предлагает другую точку зрения, акцентирует внимание на противоположном подходе; Когда вы участвуете в споре, в дискуссии, от вас хотят услышать четкое обоснованное мнение. Вы можете стремиться убедить или переубедить, или просто сообщить свою позицию. Чтобы ваше выступление было кратким и ясным, можно воспользоваться ПОПС-формулой: П – позиция (в чем заключается ваша точка зрения) – Я считаю, что… О – обоснование (на чем вы основываетесь, довод в поддержку вашей позиции) - …потому, что… П – пример (факты, иллюстрирующие ваш довод) - </w:t>
            </w:r>
            <w:proofErr w:type="gramStart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…например</w:t>
            </w:r>
            <w:proofErr w:type="gramEnd"/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… </w:t>
            </w:r>
          </w:p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>С – следствие (вывод, что надо сделать, призыв к принятию вашей позиции) …поэтому…. Все ваше выступление, таким образом, может состоять из двух-четырех предложений и занимать 1-2 минуты.</w:t>
            </w:r>
          </w:p>
        </w:tc>
      </w:tr>
      <w:tr w:rsidR="0010159D" w:rsidRPr="0010159D" w:rsidTr="0040591F"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Подготовка к экзамену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59D" w:rsidRPr="0010159D" w:rsidRDefault="0010159D" w:rsidP="0010159D">
            <w:pPr>
              <w:spacing w:after="0" w:line="240" w:lineRule="auto"/>
              <w:ind w:right="-28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015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 подготовке к экзамену необходимо ориентироваться на конспекты лекций, рекомендуемую литературу и др.</w:t>
            </w:r>
          </w:p>
        </w:tc>
      </w:tr>
    </w:tbl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b/>
          <w:sz w:val="18"/>
          <w:szCs w:val="18"/>
        </w:rPr>
        <w:t>Примерные темы рефератов</w:t>
      </w: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Педагогика высшей школы как наука.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Психология высшей школы как наука.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Современные тенденции развития высшего образования.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Парадигма современного российского образования.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Болонский процесс и высшее образование.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Адаптация первокурсников к условиям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Социально-психологический портрет студента.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Социально-психологическая характеристика студенческой группы.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Психолого-педагогическая диагностика и личности специалиста.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Научно-исследовательская работа студентов.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Самостоятельная работа студентов.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Система контроля учебной деятельности студентов.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Студенческое самоуправление.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Развитие творческого мышления студентов в процессе обучения.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 Поведение личности в конфликтном общении. </w:t>
      </w:r>
      <w:proofErr w:type="gramStart"/>
      <w:r w:rsidRPr="0010159D">
        <w:rPr>
          <w:rFonts w:ascii="Times New Roman" w:eastAsia="Times New Roman" w:hAnsi="Times New Roman" w:cs="Times New Roman"/>
          <w:sz w:val="18"/>
          <w:szCs w:val="18"/>
        </w:rPr>
        <w:t>Пути  разрешения</w:t>
      </w:r>
      <w:proofErr w:type="gramEnd"/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 конфликта.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Требования к современной вузовской лекции.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Проблема </w:t>
      </w:r>
      <w:proofErr w:type="spellStart"/>
      <w:r w:rsidRPr="0010159D">
        <w:rPr>
          <w:rFonts w:ascii="Times New Roman" w:eastAsia="Times New Roman" w:hAnsi="Times New Roman" w:cs="Times New Roman"/>
          <w:sz w:val="18"/>
          <w:szCs w:val="18"/>
        </w:rPr>
        <w:t>компетентностного</w:t>
      </w:r>
      <w:proofErr w:type="spellEnd"/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 ориентированного образования.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Профессиональная деятельность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lastRenderedPageBreak/>
        <w:t>Авторская разработка сюжетно-ролевой игры.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Организация самостоятельной учебной работы аспирантов.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Единство профессионального и нравственного воспитания в вузе.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>Разработка пакета кейсов к курса.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Педагогическое мастерство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Психолого-педагогическая компетентность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Личностные качества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Характеристика синдрома эмоционального "выгорания"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Педагогическое общение в деятельности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Учебно-методическая деятельность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Воспитательная деятельность преподавателя вуза. </w:t>
      </w:r>
    </w:p>
    <w:p w:rsidR="0010159D" w:rsidRPr="0010159D" w:rsidRDefault="0010159D" w:rsidP="0010159D">
      <w:pPr>
        <w:numPr>
          <w:ilvl w:val="0"/>
          <w:numId w:val="4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10159D">
        <w:rPr>
          <w:rFonts w:ascii="Times New Roman" w:eastAsia="Times New Roman" w:hAnsi="Times New Roman" w:cs="Times New Roman"/>
          <w:sz w:val="18"/>
          <w:szCs w:val="18"/>
        </w:rPr>
        <w:t xml:space="preserve">Научная деятельность преподавателя вуза. </w:t>
      </w:r>
    </w:p>
    <w:p w:rsidR="0010159D" w:rsidRPr="0010159D" w:rsidRDefault="0010159D" w:rsidP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10159D" w:rsidRDefault="0010159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18"/>
          <w:szCs w:val="18"/>
        </w:rPr>
      </w:pPr>
      <w:bookmarkStart w:id="2" w:name="_GoBack"/>
      <w:bookmarkEnd w:id="2"/>
    </w:p>
    <w:sectPr w:rsidR="0010159D">
      <w:pgSz w:w="16838" w:h="11906" w:orient="landscape"/>
      <w:pgMar w:top="709" w:right="1245" w:bottom="850" w:left="1134" w:header="708" w:footer="708" w:gutter="0"/>
      <w:pgNumType w:start="1"/>
      <w:cols w:num="2" w:space="720" w:equalWidth="0">
        <w:col w:w="6661" w:space="1135"/>
        <w:col w:w="6661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D28A7"/>
    <w:multiLevelType w:val="multilevel"/>
    <w:tmpl w:val="A5041C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754C2"/>
    <w:multiLevelType w:val="multilevel"/>
    <w:tmpl w:val="C0667E72"/>
    <w:lvl w:ilvl="0"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37B437EA"/>
    <w:multiLevelType w:val="multilevel"/>
    <w:tmpl w:val="BA3AD0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22B8B"/>
    <w:multiLevelType w:val="multilevel"/>
    <w:tmpl w:val="4C3897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346"/>
    <w:rsid w:val="0010159D"/>
    <w:rsid w:val="008218F6"/>
    <w:rsid w:val="00E6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18FD6-AE19-445F-9409-A4010ED2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386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543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1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106C"/>
    <w:rPr>
      <w:rFonts w:ascii="Segoe UI" w:hAnsi="Segoe UI" w:cs="Segoe UI"/>
      <w:sz w:val="18"/>
      <w:szCs w:val="18"/>
    </w:rPr>
  </w:style>
  <w:style w:type="paragraph" w:styleId="a7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assroom.google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yIzwUEleirptc2E0mE/91p48RTg==">AMUW2mXzQkYHGHuoDYiboJBpC19/x/wqPJFw5njU2gnrpjW2iooEJGk1Xt/jF+iJzqJJ4BXGEOVDxjfcgnFLvB97ebMMO7h7ZIt7m9yLvV3GMXH5iRstX8d7OHc1xSqiapsNXNWJpUb7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2591</Words>
  <Characters>14771</Characters>
  <Application>Microsoft Office Word</Application>
  <DocSecurity>0</DocSecurity>
  <Lines>123</Lines>
  <Paragraphs>34</Paragraphs>
  <ScaleCrop>false</ScaleCrop>
  <Company/>
  <LinksUpToDate>false</LinksUpToDate>
  <CharactersWithSpaces>17328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3</cp:revision>
  <dcterms:created xsi:type="dcterms:W3CDTF">2023-04-03T05:54:00Z</dcterms:created>
  <dcterms:modified xsi:type="dcterms:W3CDTF">2023-05-16T03:05:00Z</dcterms:modified>
</cp:coreProperties>
</file>